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B23" w:rsidRDefault="00445B23" w:rsidP="00445B23">
      <w:pPr>
        <w:snapToGrid w:val="0"/>
        <w:rPr>
          <w:b/>
          <w:sz w:val="18"/>
          <w:szCs w:val="18"/>
        </w:rPr>
      </w:pPr>
      <w:bookmarkStart w:id="0" w:name="_GoBack"/>
      <w:bookmarkEnd w:id="0"/>
      <w:r>
        <w:rPr>
          <w:b/>
          <w:sz w:val="18"/>
          <w:szCs w:val="18"/>
        </w:rPr>
        <w:t xml:space="preserve">Where the multiple child discount fee (15%) is applicable it is applied to the least expensive program.   However, if you have a child in an FCC home as well as a center based program, be sure to let the administrative assistant taking your payment know so that </w:t>
      </w:r>
      <w:r w:rsidR="00462FD1">
        <w:rPr>
          <w:b/>
          <w:sz w:val="18"/>
          <w:szCs w:val="18"/>
        </w:rPr>
        <w:t xml:space="preserve">we can </w:t>
      </w:r>
      <w:r w:rsidR="002C7E3F">
        <w:rPr>
          <w:b/>
          <w:sz w:val="18"/>
          <w:szCs w:val="18"/>
        </w:rPr>
        <w:t>en</w:t>
      </w:r>
      <w:r w:rsidR="00462FD1">
        <w:rPr>
          <w:b/>
          <w:sz w:val="18"/>
          <w:szCs w:val="18"/>
        </w:rPr>
        <w:t>sure that the</w:t>
      </w:r>
      <w:r>
        <w:rPr>
          <w:b/>
          <w:sz w:val="18"/>
          <w:szCs w:val="18"/>
        </w:rPr>
        <w:t xml:space="preserve"> discount</w:t>
      </w:r>
      <w:r w:rsidR="00462FD1">
        <w:rPr>
          <w:b/>
          <w:sz w:val="18"/>
          <w:szCs w:val="18"/>
        </w:rPr>
        <w:t xml:space="preserve"> was </w:t>
      </w:r>
      <w:r>
        <w:rPr>
          <w:b/>
          <w:sz w:val="18"/>
          <w:szCs w:val="18"/>
        </w:rPr>
        <w:t>applied</w:t>
      </w:r>
      <w:r w:rsidR="00462FD1">
        <w:rPr>
          <w:b/>
          <w:sz w:val="18"/>
          <w:szCs w:val="18"/>
        </w:rPr>
        <w:t xml:space="preserve"> properly</w:t>
      </w:r>
      <w:r>
        <w:rPr>
          <w:b/>
          <w:sz w:val="18"/>
          <w:szCs w:val="18"/>
        </w:rPr>
        <w:t xml:space="preserve"> to your center based child care fee.  </w:t>
      </w:r>
    </w:p>
    <w:p w:rsidR="00445B23" w:rsidRDefault="00445B23" w:rsidP="00445B23">
      <w:pPr>
        <w:snapToGrid w:val="0"/>
      </w:pPr>
    </w:p>
    <w:p w:rsidR="00445B23" w:rsidRDefault="00445B23" w:rsidP="00445B23">
      <w:pPr>
        <w:tabs>
          <w:tab w:val="left" w:pos="1635"/>
        </w:tabs>
        <w:snapToGrid w:val="0"/>
      </w:pPr>
      <w:r>
        <w:rPr>
          <w:b/>
          <w:sz w:val="22"/>
          <w:szCs w:val="22"/>
          <w:u w:val="single"/>
        </w:rPr>
        <w:t xml:space="preserve">Sports Fees </w:t>
      </w:r>
      <w:r>
        <w:rPr>
          <w:sz w:val="22"/>
          <w:szCs w:val="22"/>
        </w:rPr>
        <w:t xml:space="preserve">– </w:t>
      </w:r>
      <w:r>
        <w:rPr>
          <w:b/>
          <w:sz w:val="18"/>
          <w:szCs w:val="18"/>
        </w:rPr>
        <w:t xml:space="preserve">Fees are due upon enrollment. </w:t>
      </w:r>
      <w:r>
        <w:rPr>
          <w:sz w:val="18"/>
          <w:szCs w:val="18"/>
        </w:rPr>
        <w:t xml:space="preserve"> Ask about coaches discounts.  </w:t>
      </w:r>
    </w:p>
    <w:tbl>
      <w:tblPr>
        <w:tblW w:w="10440" w:type="dxa"/>
        <w:tblInd w:w="-72" w:type="dxa"/>
        <w:tblCellMar>
          <w:left w:w="0" w:type="dxa"/>
          <w:right w:w="0" w:type="dxa"/>
        </w:tblCellMar>
        <w:tblLook w:val="04A0" w:firstRow="1" w:lastRow="0" w:firstColumn="1" w:lastColumn="0" w:noHBand="0" w:noVBand="1"/>
      </w:tblPr>
      <w:tblGrid>
        <w:gridCol w:w="1980"/>
        <w:gridCol w:w="868"/>
        <w:gridCol w:w="2012"/>
        <w:gridCol w:w="360"/>
        <w:gridCol w:w="1980"/>
        <w:gridCol w:w="1080"/>
        <w:gridCol w:w="2160"/>
      </w:tblGrid>
      <w:tr w:rsidR="00445B23" w:rsidTr="00445B23">
        <w:trPr>
          <w:trHeight w:val="370"/>
        </w:trPr>
        <w:tc>
          <w:tcPr>
            <w:tcW w:w="1980" w:type="dxa"/>
            <w:tcMar>
              <w:top w:w="0" w:type="dxa"/>
              <w:left w:w="108" w:type="dxa"/>
              <w:bottom w:w="0" w:type="dxa"/>
              <w:right w:w="108" w:type="dxa"/>
            </w:tcMar>
            <w:vAlign w:val="bottom"/>
            <w:hideMark/>
          </w:tcPr>
          <w:p w:rsidR="00445B23" w:rsidRDefault="00445B23">
            <w:pPr>
              <w:keepNext/>
              <w:snapToGrid w:val="0"/>
              <w:jc w:val="center"/>
              <w:outlineLvl w:val="2"/>
              <w:rPr>
                <w:sz w:val="18"/>
                <w:szCs w:val="18"/>
                <w:u w:val="single"/>
              </w:rPr>
            </w:pPr>
            <w:r>
              <w:rPr>
                <w:sz w:val="18"/>
                <w:szCs w:val="18"/>
                <w:u w:val="single"/>
              </w:rPr>
              <w:t>Sports</w:t>
            </w:r>
          </w:p>
        </w:tc>
        <w:tc>
          <w:tcPr>
            <w:tcW w:w="868" w:type="dxa"/>
            <w:tcMar>
              <w:top w:w="0" w:type="dxa"/>
              <w:left w:w="108" w:type="dxa"/>
              <w:bottom w:w="0" w:type="dxa"/>
              <w:right w:w="108" w:type="dxa"/>
            </w:tcMar>
            <w:vAlign w:val="bottom"/>
            <w:hideMark/>
          </w:tcPr>
          <w:p w:rsidR="00445B23" w:rsidRDefault="00445B23">
            <w:pPr>
              <w:snapToGrid w:val="0"/>
              <w:jc w:val="center"/>
              <w:rPr>
                <w:sz w:val="18"/>
                <w:szCs w:val="18"/>
              </w:rPr>
            </w:pPr>
            <w:r>
              <w:rPr>
                <w:sz w:val="18"/>
                <w:szCs w:val="18"/>
                <w:u w:val="single"/>
              </w:rPr>
              <w:t xml:space="preserve"> Rate</w:t>
            </w:r>
          </w:p>
        </w:tc>
        <w:tc>
          <w:tcPr>
            <w:tcW w:w="2012" w:type="dxa"/>
            <w:tcMar>
              <w:top w:w="0" w:type="dxa"/>
              <w:left w:w="108" w:type="dxa"/>
              <w:bottom w:w="0" w:type="dxa"/>
              <w:right w:w="108" w:type="dxa"/>
            </w:tcMar>
            <w:vAlign w:val="bottom"/>
            <w:hideMark/>
          </w:tcPr>
          <w:p w:rsidR="00445B23" w:rsidRDefault="00445B23">
            <w:pPr>
              <w:snapToGrid w:val="0"/>
              <w:jc w:val="center"/>
              <w:rPr>
                <w:sz w:val="18"/>
                <w:szCs w:val="18"/>
              </w:rPr>
            </w:pPr>
            <w:r>
              <w:rPr>
                <w:sz w:val="18"/>
                <w:szCs w:val="18"/>
                <w:u w:val="single"/>
              </w:rPr>
              <w:t>Multiple Child Discount</w:t>
            </w:r>
          </w:p>
        </w:tc>
        <w:tc>
          <w:tcPr>
            <w:tcW w:w="360" w:type="dxa"/>
            <w:tcMar>
              <w:top w:w="0" w:type="dxa"/>
              <w:left w:w="108" w:type="dxa"/>
              <w:bottom w:w="0" w:type="dxa"/>
              <w:right w:w="108" w:type="dxa"/>
            </w:tcMar>
            <w:vAlign w:val="bottom"/>
            <w:hideMark/>
          </w:tcPr>
          <w:p w:rsidR="00445B23" w:rsidRDefault="00445B23">
            <w:pPr>
              <w:snapToGrid w:val="0"/>
              <w:jc w:val="center"/>
              <w:rPr>
                <w:sz w:val="18"/>
                <w:szCs w:val="18"/>
              </w:rPr>
            </w:pPr>
            <w:r>
              <w:rPr>
                <w:sz w:val="18"/>
                <w:szCs w:val="18"/>
              </w:rPr>
              <w:t> </w:t>
            </w:r>
          </w:p>
        </w:tc>
        <w:tc>
          <w:tcPr>
            <w:tcW w:w="1980" w:type="dxa"/>
            <w:tcMar>
              <w:top w:w="0" w:type="dxa"/>
              <w:left w:w="108" w:type="dxa"/>
              <w:bottom w:w="0" w:type="dxa"/>
              <w:right w:w="108" w:type="dxa"/>
            </w:tcMar>
            <w:vAlign w:val="bottom"/>
            <w:hideMark/>
          </w:tcPr>
          <w:p w:rsidR="00445B23" w:rsidRDefault="00445B23">
            <w:pPr>
              <w:keepNext/>
              <w:snapToGrid w:val="0"/>
              <w:jc w:val="center"/>
              <w:outlineLvl w:val="2"/>
              <w:rPr>
                <w:sz w:val="18"/>
                <w:szCs w:val="18"/>
                <w:u w:val="single"/>
              </w:rPr>
            </w:pPr>
            <w:r>
              <w:rPr>
                <w:sz w:val="18"/>
                <w:szCs w:val="18"/>
                <w:u w:val="single"/>
              </w:rPr>
              <w:t>Sports</w:t>
            </w:r>
          </w:p>
        </w:tc>
        <w:tc>
          <w:tcPr>
            <w:tcW w:w="1080" w:type="dxa"/>
            <w:tcMar>
              <w:top w:w="0" w:type="dxa"/>
              <w:left w:w="108" w:type="dxa"/>
              <w:bottom w:w="0" w:type="dxa"/>
              <w:right w:w="108" w:type="dxa"/>
            </w:tcMar>
            <w:vAlign w:val="bottom"/>
            <w:hideMark/>
          </w:tcPr>
          <w:p w:rsidR="00445B23" w:rsidRDefault="00445B23">
            <w:pPr>
              <w:snapToGrid w:val="0"/>
              <w:jc w:val="center"/>
              <w:rPr>
                <w:sz w:val="18"/>
                <w:szCs w:val="18"/>
              </w:rPr>
            </w:pPr>
            <w:r>
              <w:rPr>
                <w:sz w:val="18"/>
                <w:szCs w:val="18"/>
                <w:u w:val="single"/>
              </w:rPr>
              <w:t>Rate</w:t>
            </w:r>
          </w:p>
        </w:tc>
        <w:tc>
          <w:tcPr>
            <w:tcW w:w="2160" w:type="dxa"/>
            <w:tcMar>
              <w:top w:w="0" w:type="dxa"/>
              <w:left w:w="108" w:type="dxa"/>
              <w:bottom w:w="0" w:type="dxa"/>
              <w:right w:w="108" w:type="dxa"/>
            </w:tcMar>
            <w:vAlign w:val="bottom"/>
            <w:hideMark/>
          </w:tcPr>
          <w:p w:rsidR="00445B23" w:rsidRDefault="00445B23">
            <w:pPr>
              <w:snapToGrid w:val="0"/>
              <w:jc w:val="center"/>
              <w:rPr>
                <w:sz w:val="18"/>
                <w:szCs w:val="18"/>
              </w:rPr>
            </w:pPr>
            <w:r>
              <w:rPr>
                <w:sz w:val="18"/>
                <w:szCs w:val="18"/>
                <w:u w:val="single"/>
              </w:rPr>
              <w:t>Multiple Child Discount</w:t>
            </w:r>
          </w:p>
        </w:tc>
      </w:tr>
      <w:tr w:rsidR="00445B23" w:rsidTr="00462FD1">
        <w:trPr>
          <w:trHeight w:val="682"/>
        </w:trPr>
        <w:tc>
          <w:tcPr>
            <w:tcW w:w="1980" w:type="dxa"/>
            <w:tcMar>
              <w:top w:w="0" w:type="dxa"/>
              <w:left w:w="108" w:type="dxa"/>
              <w:bottom w:w="0" w:type="dxa"/>
              <w:right w:w="108" w:type="dxa"/>
            </w:tcMar>
            <w:hideMark/>
          </w:tcPr>
          <w:p w:rsidR="00445B23" w:rsidRDefault="00445B23" w:rsidP="00462FD1">
            <w:pPr>
              <w:snapToGrid w:val="0"/>
              <w:jc w:val="center"/>
              <w:rPr>
                <w:sz w:val="18"/>
                <w:szCs w:val="18"/>
              </w:rPr>
            </w:pPr>
            <w:r>
              <w:rPr>
                <w:sz w:val="18"/>
                <w:szCs w:val="18"/>
              </w:rPr>
              <w:t>Developmental Sports for children ages 3-</w:t>
            </w:r>
            <w:r w:rsidR="00462FD1">
              <w:rPr>
                <w:sz w:val="18"/>
                <w:szCs w:val="18"/>
              </w:rPr>
              <w:t>4</w:t>
            </w:r>
            <w:r>
              <w:rPr>
                <w:sz w:val="18"/>
                <w:szCs w:val="18"/>
              </w:rPr>
              <w:t xml:space="preserve"> years.</w:t>
            </w:r>
          </w:p>
        </w:tc>
        <w:tc>
          <w:tcPr>
            <w:tcW w:w="868" w:type="dxa"/>
            <w:tcMar>
              <w:top w:w="0" w:type="dxa"/>
              <w:left w:w="108" w:type="dxa"/>
              <w:bottom w:w="0" w:type="dxa"/>
              <w:right w:w="108" w:type="dxa"/>
            </w:tcMar>
            <w:hideMark/>
          </w:tcPr>
          <w:p w:rsidR="00445B23" w:rsidRDefault="00445B23" w:rsidP="00462FD1">
            <w:pPr>
              <w:snapToGrid w:val="0"/>
              <w:jc w:val="center"/>
              <w:rPr>
                <w:sz w:val="18"/>
                <w:szCs w:val="18"/>
              </w:rPr>
            </w:pPr>
            <w:r>
              <w:rPr>
                <w:sz w:val="18"/>
                <w:szCs w:val="18"/>
              </w:rPr>
              <w:t>$2</w:t>
            </w:r>
            <w:r w:rsidR="00462FD1">
              <w:rPr>
                <w:sz w:val="18"/>
                <w:szCs w:val="18"/>
              </w:rPr>
              <w:t>5</w:t>
            </w:r>
            <w:r>
              <w:rPr>
                <w:sz w:val="18"/>
                <w:szCs w:val="18"/>
              </w:rPr>
              <w:t>.00</w:t>
            </w:r>
          </w:p>
        </w:tc>
        <w:tc>
          <w:tcPr>
            <w:tcW w:w="2012" w:type="dxa"/>
            <w:tcMar>
              <w:top w:w="0" w:type="dxa"/>
              <w:left w:w="108" w:type="dxa"/>
              <w:bottom w:w="0" w:type="dxa"/>
              <w:right w:w="108" w:type="dxa"/>
            </w:tcMar>
            <w:hideMark/>
          </w:tcPr>
          <w:p w:rsidR="00445B23" w:rsidRDefault="00445B23" w:rsidP="00462FD1">
            <w:pPr>
              <w:snapToGrid w:val="0"/>
              <w:jc w:val="center"/>
              <w:rPr>
                <w:sz w:val="18"/>
                <w:szCs w:val="18"/>
              </w:rPr>
            </w:pPr>
            <w:r>
              <w:rPr>
                <w:sz w:val="18"/>
                <w:szCs w:val="18"/>
              </w:rPr>
              <w:t>$</w:t>
            </w:r>
            <w:r w:rsidR="00462FD1">
              <w:rPr>
                <w:sz w:val="18"/>
                <w:szCs w:val="18"/>
              </w:rPr>
              <w:t>22</w:t>
            </w:r>
            <w:r>
              <w:rPr>
                <w:sz w:val="18"/>
                <w:szCs w:val="18"/>
              </w:rPr>
              <w:t xml:space="preserve">.00  </w:t>
            </w:r>
          </w:p>
        </w:tc>
        <w:tc>
          <w:tcPr>
            <w:tcW w:w="360" w:type="dxa"/>
            <w:tcMar>
              <w:top w:w="0" w:type="dxa"/>
              <w:left w:w="108" w:type="dxa"/>
              <w:bottom w:w="0" w:type="dxa"/>
              <w:right w:w="108" w:type="dxa"/>
            </w:tcMar>
            <w:hideMark/>
          </w:tcPr>
          <w:p w:rsidR="00445B23" w:rsidRDefault="00445B23">
            <w:pPr>
              <w:snapToGrid w:val="0"/>
              <w:rPr>
                <w:sz w:val="18"/>
                <w:szCs w:val="18"/>
              </w:rPr>
            </w:pPr>
            <w:r>
              <w:rPr>
                <w:sz w:val="18"/>
                <w:szCs w:val="18"/>
              </w:rPr>
              <w:t> </w:t>
            </w:r>
          </w:p>
        </w:tc>
        <w:tc>
          <w:tcPr>
            <w:tcW w:w="1980" w:type="dxa"/>
            <w:tcMar>
              <w:top w:w="0" w:type="dxa"/>
              <w:left w:w="108" w:type="dxa"/>
              <w:bottom w:w="0" w:type="dxa"/>
              <w:right w:w="108" w:type="dxa"/>
            </w:tcMar>
          </w:tcPr>
          <w:p w:rsidR="00445B23" w:rsidRDefault="00462FD1">
            <w:pPr>
              <w:snapToGrid w:val="0"/>
              <w:jc w:val="center"/>
              <w:rPr>
                <w:sz w:val="18"/>
                <w:szCs w:val="18"/>
              </w:rPr>
            </w:pPr>
            <w:r>
              <w:rPr>
                <w:sz w:val="18"/>
                <w:szCs w:val="18"/>
              </w:rPr>
              <w:t xml:space="preserve">Tackle Football Lacrosse, Roller Hockey, Field Hockey, </w:t>
            </w:r>
          </w:p>
        </w:tc>
        <w:tc>
          <w:tcPr>
            <w:tcW w:w="1080" w:type="dxa"/>
            <w:tcMar>
              <w:top w:w="0" w:type="dxa"/>
              <w:left w:w="108" w:type="dxa"/>
              <w:bottom w:w="0" w:type="dxa"/>
              <w:right w:w="108" w:type="dxa"/>
            </w:tcMar>
          </w:tcPr>
          <w:p w:rsidR="00445B23" w:rsidRDefault="00462FD1">
            <w:pPr>
              <w:snapToGrid w:val="0"/>
              <w:jc w:val="center"/>
              <w:rPr>
                <w:sz w:val="18"/>
                <w:szCs w:val="18"/>
              </w:rPr>
            </w:pPr>
            <w:r>
              <w:rPr>
                <w:sz w:val="18"/>
                <w:szCs w:val="18"/>
              </w:rPr>
              <w:t>$65.00</w:t>
            </w:r>
          </w:p>
        </w:tc>
        <w:tc>
          <w:tcPr>
            <w:tcW w:w="2160" w:type="dxa"/>
            <w:tcMar>
              <w:top w:w="0" w:type="dxa"/>
              <w:left w:w="108" w:type="dxa"/>
              <w:bottom w:w="0" w:type="dxa"/>
              <w:right w:w="108" w:type="dxa"/>
            </w:tcMar>
          </w:tcPr>
          <w:p w:rsidR="00445B23" w:rsidRDefault="00462FD1">
            <w:pPr>
              <w:snapToGrid w:val="0"/>
              <w:jc w:val="center"/>
              <w:rPr>
                <w:sz w:val="18"/>
                <w:szCs w:val="18"/>
              </w:rPr>
            </w:pPr>
            <w:r>
              <w:rPr>
                <w:sz w:val="18"/>
                <w:szCs w:val="18"/>
              </w:rPr>
              <w:t>$56.00</w:t>
            </w:r>
          </w:p>
        </w:tc>
      </w:tr>
      <w:tr w:rsidR="00445B23" w:rsidTr="00445B23">
        <w:tc>
          <w:tcPr>
            <w:tcW w:w="1980" w:type="dxa"/>
            <w:tcMar>
              <w:top w:w="0" w:type="dxa"/>
              <w:left w:w="108" w:type="dxa"/>
              <w:bottom w:w="0" w:type="dxa"/>
              <w:right w:w="108" w:type="dxa"/>
            </w:tcMar>
            <w:hideMark/>
          </w:tcPr>
          <w:p w:rsidR="00462FD1" w:rsidRDefault="00462FD1">
            <w:pPr>
              <w:snapToGrid w:val="0"/>
              <w:jc w:val="center"/>
              <w:rPr>
                <w:sz w:val="18"/>
                <w:szCs w:val="18"/>
              </w:rPr>
            </w:pPr>
          </w:p>
          <w:p w:rsidR="00445B23" w:rsidRDefault="00445B23">
            <w:pPr>
              <w:snapToGrid w:val="0"/>
              <w:jc w:val="center"/>
              <w:rPr>
                <w:sz w:val="18"/>
                <w:szCs w:val="18"/>
              </w:rPr>
            </w:pPr>
            <w:r>
              <w:rPr>
                <w:sz w:val="18"/>
                <w:szCs w:val="18"/>
              </w:rPr>
              <w:t xml:space="preserve">Soccer, Flag Football, Track &amp; Field, Volleyball, </w:t>
            </w:r>
            <w:r w:rsidR="00462FD1">
              <w:rPr>
                <w:sz w:val="18"/>
                <w:szCs w:val="18"/>
              </w:rPr>
              <w:t>Basketball,</w:t>
            </w:r>
          </w:p>
          <w:p w:rsidR="00462FD1" w:rsidRDefault="00462FD1" w:rsidP="00462FD1">
            <w:pPr>
              <w:snapToGrid w:val="0"/>
              <w:jc w:val="center"/>
              <w:rPr>
                <w:sz w:val="18"/>
                <w:szCs w:val="18"/>
              </w:rPr>
            </w:pPr>
            <w:r>
              <w:rPr>
                <w:sz w:val="18"/>
                <w:szCs w:val="18"/>
              </w:rPr>
              <w:t>Baseball, Softball, Wrestling</w:t>
            </w:r>
          </w:p>
        </w:tc>
        <w:tc>
          <w:tcPr>
            <w:tcW w:w="868" w:type="dxa"/>
            <w:tcMar>
              <w:top w:w="0" w:type="dxa"/>
              <w:left w:w="108" w:type="dxa"/>
              <w:bottom w:w="0" w:type="dxa"/>
              <w:right w:w="108" w:type="dxa"/>
            </w:tcMar>
            <w:hideMark/>
          </w:tcPr>
          <w:p w:rsidR="00462FD1" w:rsidRDefault="00462FD1" w:rsidP="00462FD1">
            <w:pPr>
              <w:snapToGrid w:val="0"/>
              <w:jc w:val="center"/>
              <w:rPr>
                <w:sz w:val="18"/>
                <w:szCs w:val="18"/>
              </w:rPr>
            </w:pPr>
          </w:p>
          <w:p w:rsidR="00445B23" w:rsidRDefault="00445B23" w:rsidP="00462FD1">
            <w:pPr>
              <w:snapToGrid w:val="0"/>
              <w:jc w:val="center"/>
              <w:rPr>
                <w:sz w:val="18"/>
                <w:szCs w:val="18"/>
              </w:rPr>
            </w:pPr>
            <w:r>
              <w:rPr>
                <w:sz w:val="18"/>
                <w:szCs w:val="18"/>
              </w:rPr>
              <w:t>$4</w:t>
            </w:r>
            <w:r w:rsidR="00462FD1">
              <w:rPr>
                <w:sz w:val="18"/>
                <w:szCs w:val="18"/>
              </w:rPr>
              <w:t>5</w:t>
            </w:r>
            <w:r>
              <w:rPr>
                <w:sz w:val="18"/>
                <w:szCs w:val="18"/>
              </w:rPr>
              <w:t>.00 </w:t>
            </w:r>
          </w:p>
        </w:tc>
        <w:tc>
          <w:tcPr>
            <w:tcW w:w="2012" w:type="dxa"/>
            <w:tcMar>
              <w:top w:w="0" w:type="dxa"/>
              <w:left w:w="108" w:type="dxa"/>
              <w:bottom w:w="0" w:type="dxa"/>
              <w:right w:w="108" w:type="dxa"/>
            </w:tcMar>
            <w:hideMark/>
          </w:tcPr>
          <w:p w:rsidR="00462FD1" w:rsidRDefault="00462FD1" w:rsidP="00462FD1">
            <w:pPr>
              <w:snapToGrid w:val="0"/>
              <w:jc w:val="center"/>
              <w:rPr>
                <w:sz w:val="18"/>
                <w:szCs w:val="18"/>
              </w:rPr>
            </w:pPr>
          </w:p>
          <w:p w:rsidR="00445B23" w:rsidRDefault="00445B23" w:rsidP="00462FD1">
            <w:pPr>
              <w:snapToGrid w:val="0"/>
              <w:jc w:val="center"/>
              <w:rPr>
                <w:sz w:val="18"/>
                <w:szCs w:val="18"/>
              </w:rPr>
            </w:pPr>
            <w:r>
              <w:rPr>
                <w:sz w:val="18"/>
                <w:szCs w:val="18"/>
              </w:rPr>
              <w:t>$3</w:t>
            </w:r>
            <w:r w:rsidR="00462FD1">
              <w:rPr>
                <w:sz w:val="18"/>
                <w:szCs w:val="18"/>
              </w:rPr>
              <w:t>8</w:t>
            </w:r>
            <w:r>
              <w:rPr>
                <w:sz w:val="18"/>
                <w:szCs w:val="18"/>
              </w:rPr>
              <w:t xml:space="preserve">.00  </w:t>
            </w:r>
          </w:p>
        </w:tc>
        <w:tc>
          <w:tcPr>
            <w:tcW w:w="360" w:type="dxa"/>
            <w:tcMar>
              <w:top w:w="0" w:type="dxa"/>
              <w:left w:w="108" w:type="dxa"/>
              <w:bottom w:w="0" w:type="dxa"/>
              <w:right w:w="108" w:type="dxa"/>
            </w:tcMar>
            <w:hideMark/>
          </w:tcPr>
          <w:p w:rsidR="00445B23" w:rsidRDefault="00445B23">
            <w:pPr>
              <w:snapToGrid w:val="0"/>
              <w:rPr>
                <w:sz w:val="18"/>
                <w:szCs w:val="18"/>
              </w:rPr>
            </w:pPr>
            <w:r>
              <w:rPr>
                <w:sz w:val="18"/>
                <w:szCs w:val="18"/>
              </w:rPr>
              <w:t> </w:t>
            </w:r>
          </w:p>
        </w:tc>
        <w:tc>
          <w:tcPr>
            <w:tcW w:w="1980" w:type="dxa"/>
            <w:tcMar>
              <w:top w:w="0" w:type="dxa"/>
              <w:left w:w="108" w:type="dxa"/>
              <w:bottom w:w="0" w:type="dxa"/>
              <w:right w:w="108" w:type="dxa"/>
            </w:tcMar>
          </w:tcPr>
          <w:p w:rsidR="00445B23" w:rsidRDefault="00462FD1">
            <w:pPr>
              <w:snapToGrid w:val="0"/>
              <w:jc w:val="center"/>
              <w:rPr>
                <w:sz w:val="18"/>
                <w:szCs w:val="18"/>
              </w:rPr>
            </w:pPr>
            <w:r>
              <w:rPr>
                <w:sz w:val="18"/>
                <w:szCs w:val="18"/>
              </w:rPr>
              <w:t>Tennis</w:t>
            </w:r>
          </w:p>
          <w:p w:rsidR="00462FD1" w:rsidRDefault="00462FD1">
            <w:pPr>
              <w:snapToGrid w:val="0"/>
              <w:jc w:val="center"/>
              <w:rPr>
                <w:sz w:val="18"/>
                <w:szCs w:val="18"/>
              </w:rPr>
            </w:pPr>
          </w:p>
          <w:p w:rsidR="00445B23" w:rsidRDefault="00462FD1">
            <w:pPr>
              <w:snapToGrid w:val="0"/>
              <w:jc w:val="center"/>
              <w:rPr>
                <w:sz w:val="18"/>
                <w:szCs w:val="18"/>
              </w:rPr>
            </w:pPr>
            <w:r>
              <w:rPr>
                <w:sz w:val="18"/>
                <w:szCs w:val="18"/>
              </w:rPr>
              <w:t>Ice Hockey</w:t>
            </w:r>
          </w:p>
          <w:p w:rsidR="00445B23" w:rsidRDefault="00445B23">
            <w:pPr>
              <w:snapToGrid w:val="0"/>
              <w:jc w:val="center"/>
              <w:rPr>
                <w:sz w:val="18"/>
                <w:szCs w:val="18"/>
              </w:rPr>
            </w:pPr>
          </w:p>
        </w:tc>
        <w:tc>
          <w:tcPr>
            <w:tcW w:w="1080" w:type="dxa"/>
            <w:tcMar>
              <w:top w:w="0" w:type="dxa"/>
              <w:left w:w="108" w:type="dxa"/>
              <w:bottom w:w="0" w:type="dxa"/>
              <w:right w:w="108" w:type="dxa"/>
            </w:tcMar>
          </w:tcPr>
          <w:p w:rsidR="00445B23" w:rsidRDefault="00445B23">
            <w:pPr>
              <w:snapToGrid w:val="0"/>
              <w:jc w:val="center"/>
              <w:rPr>
                <w:sz w:val="18"/>
                <w:szCs w:val="18"/>
              </w:rPr>
            </w:pPr>
            <w:r>
              <w:rPr>
                <w:sz w:val="18"/>
                <w:szCs w:val="18"/>
              </w:rPr>
              <w:t xml:space="preserve">  </w:t>
            </w:r>
          </w:p>
          <w:p w:rsidR="00462FD1" w:rsidRDefault="00462FD1">
            <w:pPr>
              <w:snapToGrid w:val="0"/>
              <w:jc w:val="center"/>
              <w:rPr>
                <w:sz w:val="18"/>
                <w:szCs w:val="18"/>
              </w:rPr>
            </w:pPr>
          </w:p>
          <w:p w:rsidR="00445B23" w:rsidRDefault="00445B23">
            <w:pPr>
              <w:snapToGrid w:val="0"/>
              <w:jc w:val="center"/>
              <w:rPr>
                <w:sz w:val="18"/>
                <w:szCs w:val="18"/>
              </w:rPr>
            </w:pPr>
            <w:r>
              <w:rPr>
                <w:sz w:val="18"/>
                <w:szCs w:val="18"/>
              </w:rPr>
              <w:t xml:space="preserve">$80.00 </w:t>
            </w:r>
          </w:p>
        </w:tc>
        <w:tc>
          <w:tcPr>
            <w:tcW w:w="2160" w:type="dxa"/>
            <w:tcMar>
              <w:top w:w="0" w:type="dxa"/>
              <w:left w:w="108" w:type="dxa"/>
              <w:bottom w:w="0" w:type="dxa"/>
              <w:right w:w="108" w:type="dxa"/>
            </w:tcMar>
          </w:tcPr>
          <w:p w:rsidR="00445B23" w:rsidRDefault="00445B23" w:rsidP="00462FD1">
            <w:pPr>
              <w:snapToGrid w:val="0"/>
              <w:rPr>
                <w:sz w:val="18"/>
                <w:szCs w:val="18"/>
              </w:rPr>
            </w:pPr>
          </w:p>
          <w:p w:rsidR="00445B23" w:rsidRDefault="00445B23">
            <w:pPr>
              <w:snapToGrid w:val="0"/>
              <w:jc w:val="center"/>
              <w:rPr>
                <w:sz w:val="18"/>
                <w:szCs w:val="18"/>
              </w:rPr>
            </w:pPr>
          </w:p>
          <w:p w:rsidR="00445B23" w:rsidRDefault="00445B23">
            <w:pPr>
              <w:snapToGrid w:val="0"/>
              <w:jc w:val="center"/>
              <w:rPr>
                <w:sz w:val="18"/>
                <w:szCs w:val="18"/>
              </w:rPr>
            </w:pPr>
            <w:r>
              <w:rPr>
                <w:sz w:val="18"/>
                <w:szCs w:val="18"/>
              </w:rPr>
              <w:t xml:space="preserve">$68.00 </w:t>
            </w:r>
          </w:p>
        </w:tc>
      </w:tr>
    </w:tbl>
    <w:p w:rsidR="00445B23" w:rsidRDefault="00445B23" w:rsidP="00445B23">
      <w:pPr>
        <w:snapToGrid w:val="0"/>
        <w:rPr>
          <w:sz w:val="18"/>
          <w:szCs w:val="18"/>
        </w:rPr>
      </w:pPr>
      <w:proofErr w:type="spellStart"/>
      <w:r>
        <w:rPr>
          <w:b/>
          <w:sz w:val="22"/>
          <w:szCs w:val="22"/>
          <w:u w:val="single"/>
        </w:rPr>
        <w:t>SKIES</w:t>
      </w:r>
      <w:r>
        <w:rPr>
          <w:b/>
          <w:i/>
          <w:sz w:val="22"/>
          <w:szCs w:val="22"/>
          <w:u w:val="single"/>
        </w:rPr>
        <w:t>Unlimited</w:t>
      </w:r>
      <w:proofErr w:type="spellEnd"/>
      <w:r>
        <w:rPr>
          <w:b/>
          <w:sz w:val="22"/>
          <w:szCs w:val="22"/>
        </w:rPr>
        <w:t xml:space="preserve">:  </w:t>
      </w:r>
      <w:r>
        <w:rPr>
          <w:sz w:val="18"/>
          <w:szCs w:val="18"/>
        </w:rPr>
        <w:t xml:space="preserve">Class fees range from $20.00 to $280.00, holidays and extra weeks within the month have been calculated into fees. </w:t>
      </w:r>
      <w:r>
        <w:rPr>
          <w:b/>
          <w:sz w:val="18"/>
          <w:szCs w:val="18"/>
        </w:rPr>
        <w:t xml:space="preserve"> Fees are due upon enrollment, no exceptions.  </w:t>
      </w:r>
      <w:r>
        <w:rPr>
          <w:sz w:val="18"/>
          <w:szCs w:val="18"/>
        </w:rPr>
        <w:t xml:space="preserve">As per Army Guidance there are no parent participation or multi-child discounts available for classes.  </w:t>
      </w:r>
    </w:p>
    <w:p w:rsidR="00445B23" w:rsidRDefault="00445B23" w:rsidP="00445B23">
      <w:pPr>
        <w:snapToGrid w:val="0"/>
        <w:rPr>
          <w:sz w:val="18"/>
          <w:szCs w:val="18"/>
        </w:rPr>
      </w:pPr>
    </w:p>
    <w:p w:rsidR="00445B23" w:rsidRDefault="00445B23" w:rsidP="00445B23">
      <w:pPr>
        <w:snapToGrid w:val="0"/>
        <w:rPr>
          <w:sz w:val="18"/>
          <w:szCs w:val="18"/>
        </w:rPr>
      </w:pPr>
      <w:r>
        <w:rPr>
          <w:b/>
          <w:sz w:val="18"/>
          <w:szCs w:val="18"/>
          <w:u w:val="single"/>
        </w:rPr>
        <w:t>Part Time care</w:t>
      </w:r>
      <w:r>
        <w:rPr>
          <w:b/>
          <w:sz w:val="18"/>
          <w:szCs w:val="18"/>
        </w:rPr>
        <w:t>:</w:t>
      </w:r>
      <w:r>
        <w:rPr>
          <w:sz w:val="18"/>
          <w:szCs w:val="18"/>
        </w:rPr>
        <w:t xml:space="preserve">   When enrolled in this program you will receive care in the AM until 1200 or in the PM until 1800 hours a day, </w:t>
      </w:r>
      <w:r>
        <w:rPr>
          <w:b/>
          <w:sz w:val="18"/>
          <w:szCs w:val="18"/>
        </w:rPr>
        <w:t>Monday – Friday</w:t>
      </w:r>
      <w:r>
        <w:rPr>
          <w:sz w:val="18"/>
          <w:szCs w:val="18"/>
        </w:rPr>
        <w:t xml:space="preserve"> </w:t>
      </w:r>
      <w:r>
        <w:rPr>
          <w:b/>
          <w:sz w:val="18"/>
          <w:szCs w:val="18"/>
        </w:rPr>
        <w:t>only</w:t>
      </w:r>
      <w:r>
        <w:rPr>
          <w:sz w:val="18"/>
          <w:szCs w:val="18"/>
        </w:rPr>
        <w:t xml:space="preserve"> for the calendar month.  Any hours used after 1200 if you have morning hours or before 1200 if you have afternoon hours will be charged at the current hourly care rate and must be paid on the day that care is received.  There is no refund for hours not used each day.  </w:t>
      </w:r>
    </w:p>
    <w:p w:rsidR="00445B23" w:rsidRDefault="00445B23" w:rsidP="00445B23">
      <w:pPr>
        <w:snapToGrid w:val="0"/>
      </w:pPr>
    </w:p>
    <w:p w:rsidR="00600E6C" w:rsidRDefault="00445B23" w:rsidP="00445B23">
      <w:pPr>
        <w:snapToGrid w:val="0"/>
        <w:rPr>
          <w:sz w:val="18"/>
          <w:szCs w:val="18"/>
        </w:rPr>
      </w:pPr>
      <w:r>
        <w:rPr>
          <w:sz w:val="18"/>
          <w:szCs w:val="18"/>
        </w:rPr>
        <w:t> </w:t>
      </w:r>
      <w:r>
        <w:rPr>
          <w:b/>
          <w:bCs/>
          <w:sz w:val="18"/>
          <w:szCs w:val="18"/>
          <w:u w:val="single"/>
        </w:rPr>
        <w:t>Hourly Care</w:t>
      </w:r>
      <w:r>
        <w:rPr>
          <w:b/>
          <w:bCs/>
          <w:sz w:val="18"/>
          <w:szCs w:val="18"/>
        </w:rPr>
        <w:t xml:space="preserve">: </w:t>
      </w:r>
      <w:r>
        <w:rPr>
          <w:bCs/>
          <w:sz w:val="18"/>
          <w:szCs w:val="18"/>
        </w:rPr>
        <w:t>The hourly child care rate is</w:t>
      </w:r>
      <w:r>
        <w:rPr>
          <w:b/>
          <w:bCs/>
          <w:sz w:val="18"/>
          <w:szCs w:val="18"/>
        </w:rPr>
        <w:t xml:space="preserve"> </w:t>
      </w:r>
      <w:r>
        <w:rPr>
          <w:sz w:val="18"/>
          <w:szCs w:val="18"/>
        </w:rPr>
        <w:t xml:space="preserve">$4.00 per hour. </w:t>
      </w:r>
      <w:r>
        <w:rPr>
          <w:b/>
          <w:sz w:val="18"/>
          <w:szCs w:val="18"/>
        </w:rPr>
        <w:t>THERE WILL BE AN AUTOMATIC NO SHOW FEE OF $</w:t>
      </w:r>
      <w:r w:rsidR="00075C4E">
        <w:rPr>
          <w:b/>
          <w:sz w:val="18"/>
          <w:szCs w:val="18"/>
        </w:rPr>
        <w:t>8</w:t>
      </w:r>
      <w:r>
        <w:rPr>
          <w:b/>
          <w:sz w:val="18"/>
          <w:szCs w:val="18"/>
        </w:rPr>
        <w:t xml:space="preserve">.00 FOR ANY UNCANCELLED RESERVATION.  </w:t>
      </w:r>
      <w:r>
        <w:rPr>
          <w:sz w:val="18"/>
          <w:szCs w:val="18"/>
        </w:rPr>
        <w:t xml:space="preserve">  Reservations for hourly care are required to guarantee a space</w:t>
      </w:r>
      <w:r w:rsidR="00600E6C">
        <w:rPr>
          <w:sz w:val="18"/>
          <w:szCs w:val="18"/>
        </w:rPr>
        <w:t xml:space="preserve"> and can be made up to four weeks in advance</w:t>
      </w:r>
      <w:r>
        <w:rPr>
          <w:sz w:val="18"/>
          <w:szCs w:val="18"/>
        </w:rPr>
        <w:t xml:space="preserve">.  </w:t>
      </w:r>
      <w:r w:rsidR="00600E6C" w:rsidRPr="00600E6C">
        <w:rPr>
          <w:b/>
          <w:sz w:val="18"/>
          <w:szCs w:val="18"/>
        </w:rPr>
        <w:t>School age youth may use hourly care</w:t>
      </w:r>
      <w:r w:rsidR="00600E6C">
        <w:rPr>
          <w:sz w:val="18"/>
          <w:szCs w:val="18"/>
        </w:rPr>
        <w:t xml:space="preserve"> </w:t>
      </w:r>
      <w:r w:rsidR="00600E6C" w:rsidRPr="00600E6C">
        <w:rPr>
          <w:b/>
          <w:sz w:val="18"/>
          <w:szCs w:val="18"/>
        </w:rPr>
        <w:t>up to 5 hours a week</w:t>
      </w:r>
      <w:r w:rsidR="008059EE">
        <w:rPr>
          <w:b/>
          <w:sz w:val="18"/>
          <w:szCs w:val="18"/>
        </w:rPr>
        <w:t>.</w:t>
      </w:r>
      <w:r w:rsidR="001052FB">
        <w:rPr>
          <w:b/>
          <w:sz w:val="18"/>
          <w:szCs w:val="18"/>
        </w:rPr>
        <w:t xml:space="preserve">  </w:t>
      </w:r>
      <w:r>
        <w:rPr>
          <w:sz w:val="18"/>
          <w:szCs w:val="18"/>
        </w:rPr>
        <w:t xml:space="preserve">Hourly care fees are due at the time of service. </w:t>
      </w:r>
      <w:r w:rsidR="00B34FB0">
        <w:rPr>
          <w:sz w:val="18"/>
          <w:szCs w:val="18"/>
        </w:rPr>
        <w:t xml:space="preserve"> </w:t>
      </w:r>
      <w:r w:rsidR="00B34FB0" w:rsidRPr="00995C43">
        <w:rPr>
          <w:b/>
          <w:sz w:val="18"/>
          <w:szCs w:val="18"/>
        </w:rPr>
        <w:t xml:space="preserve">Families with unpaid balances will be denied </w:t>
      </w:r>
      <w:r w:rsidR="00995C43">
        <w:rPr>
          <w:b/>
          <w:sz w:val="18"/>
          <w:szCs w:val="18"/>
        </w:rPr>
        <w:t>use of care</w:t>
      </w:r>
      <w:r w:rsidR="00995C43" w:rsidRPr="00995C43">
        <w:rPr>
          <w:b/>
          <w:sz w:val="18"/>
          <w:szCs w:val="18"/>
        </w:rPr>
        <w:t xml:space="preserve"> until the balance is paid in full.</w:t>
      </w:r>
      <w:r w:rsidRPr="00995C43">
        <w:rPr>
          <w:b/>
          <w:sz w:val="18"/>
          <w:szCs w:val="18"/>
        </w:rPr>
        <w:t xml:space="preserve"> </w:t>
      </w:r>
      <w:r>
        <w:rPr>
          <w:sz w:val="18"/>
          <w:szCs w:val="18"/>
        </w:rPr>
        <w:t xml:space="preserve">   </w:t>
      </w:r>
    </w:p>
    <w:p w:rsidR="00600E6C" w:rsidRDefault="00600E6C" w:rsidP="00445B23">
      <w:pPr>
        <w:snapToGrid w:val="0"/>
        <w:rPr>
          <w:sz w:val="18"/>
          <w:szCs w:val="18"/>
        </w:rPr>
      </w:pPr>
    </w:p>
    <w:p w:rsidR="00600E6C" w:rsidRPr="00600E6C" w:rsidRDefault="00600E6C" w:rsidP="00445B23">
      <w:pPr>
        <w:snapToGrid w:val="0"/>
        <w:rPr>
          <w:b/>
          <w:sz w:val="18"/>
          <w:szCs w:val="18"/>
          <w:u w:val="single"/>
        </w:rPr>
      </w:pPr>
      <w:r w:rsidRPr="00600E6C">
        <w:rPr>
          <w:b/>
          <w:sz w:val="18"/>
          <w:szCs w:val="18"/>
          <w:u w:val="single"/>
        </w:rPr>
        <w:t>Occasion</w:t>
      </w:r>
      <w:r w:rsidR="009202F3">
        <w:rPr>
          <w:b/>
          <w:sz w:val="18"/>
          <w:szCs w:val="18"/>
          <w:u w:val="single"/>
        </w:rPr>
        <w:t>al</w:t>
      </w:r>
      <w:r w:rsidRPr="00600E6C">
        <w:rPr>
          <w:b/>
          <w:sz w:val="18"/>
          <w:szCs w:val="18"/>
          <w:u w:val="single"/>
        </w:rPr>
        <w:t xml:space="preserve"> School Age Users</w:t>
      </w:r>
      <w:r w:rsidRPr="00600E6C">
        <w:rPr>
          <w:b/>
          <w:sz w:val="18"/>
          <w:szCs w:val="18"/>
        </w:rPr>
        <w:t xml:space="preserve">:    </w:t>
      </w:r>
      <w:r w:rsidRPr="00600E6C">
        <w:rPr>
          <w:sz w:val="18"/>
          <w:szCs w:val="18"/>
        </w:rPr>
        <w:t>F</w:t>
      </w:r>
      <w:r>
        <w:rPr>
          <w:sz w:val="18"/>
          <w:szCs w:val="18"/>
        </w:rPr>
        <w:t xml:space="preserve">or school age youth 6 years and older:  School age patrons can receive up to 4 hours of free </w:t>
      </w:r>
      <w:r>
        <w:rPr>
          <w:i/>
          <w:sz w:val="18"/>
          <w:szCs w:val="18"/>
        </w:rPr>
        <w:t>occasional drop-in</w:t>
      </w:r>
      <w:r>
        <w:rPr>
          <w:sz w:val="18"/>
          <w:szCs w:val="18"/>
        </w:rPr>
        <w:t xml:space="preserve"> care during weekday duty hours (0530-1800) </w:t>
      </w:r>
      <w:r w:rsidRPr="00645E41">
        <w:rPr>
          <w:b/>
          <w:sz w:val="18"/>
          <w:szCs w:val="18"/>
        </w:rPr>
        <w:t>per month</w:t>
      </w:r>
      <w:r>
        <w:rPr>
          <w:sz w:val="18"/>
          <w:szCs w:val="18"/>
        </w:rPr>
        <w:t>.  The intention of this option is to ensure that soldiers who don’t need child care on a regular basis have an option, i.e., parent/teacher conferences, formation/runs, or doctor appointments.  Our regular SAS patrons receive an equivalent proportional off-setting discount in their monthly fees.</w:t>
      </w:r>
      <w:r w:rsidR="00645E41">
        <w:rPr>
          <w:sz w:val="18"/>
          <w:szCs w:val="18"/>
        </w:rPr>
        <w:t xml:space="preserve"> Unused hours </w:t>
      </w:r>
      <w:r w:rsidR="00645E41" w:rsidRPr="00645E41">
        <w:rPr>
          <w:b/>
          <w:sz w:val="18"/>
          <w:szCs w:val="18"/>
        </w:rPr>
        <w:t>may not</w:t>
      </w:r>
      <w:r w:rsidR="00645E41">
        <w:rPr>
          <w:sz w:val="18"/>
          <w:szCs w:val="18"/>
        </w:rPr>
        <w:t xml:space="preserve"> be accumulated month to month.</w:t>
      </w:r>
    </w:p>
    <w:p w:rsidR="00445B23" w:rsidRDefault="00445B23" w:rsidP="00445B23">
      <w:pPr>
        <w:snapToGrid w:val="0"/>
        <w:jc w:val="both"/>
        <w:rPr>
          <w:sz w:val="18"/>
          <w:szCs w:val="18"/>
        </w:rPr>
      </w:pPr>
    </w:p>
    <w:p w:rsidR="00445B23" w:rsidRDefault="00445B23" w:rsidP="00445B23">
      <w:pPr>
        <w:snapToGrid w:val="0"/>
        <w:rPr>
          <w:sz w:val="18"/>
          <w:szCs w:val="18"/>
        </w:rPr>
      </w:pPr>
      <w:r>
        <w:rPr>
          <w:b/>
          <w:sz w:val="18"/>
          <w:szCs w:val="18"/>
          <w:u w:val="single"/>
        </w:rPr>
        <w:t> Patrons must complete r</w:t>
      </w:r>
      <w:r>
        <w:rPr>
          <w:b/>
          <w:bCs/>
          <w:sz w:val="18"/>
          <w:szCs w:val="18"/>
          <w:u w:val="single"/>
        </w:rPr>
        <w:t>egistration paperwork annually</w:t>
      </w:r>
      <w:r w:rsidR="00995C43">
        <w:rPr>
          <w:b/>
          <w:bCs/>
          <w:sz w:val="18"/>
          <w:szCs w:val="18"/>
          <w:u w:val="single"/>
        </w:rPr>
        <w:t xml:space="preserve"> for all CYSS programs</w:t>
      </w:r>
      <w:r>
        <w:rPr>
          <w:b/>
          <w:bCs/>
          <w:sz w:val="18"/>
          <w:szCs w:val="18"/>
        </w:rPr>
        <w:t>.</w:t>
      </w:r>
      <w:r>
        <w:rPr>
          <w:sz w:val="18"/>
          <w:szCs w:val="18"/>
        </w:rPr>
        <w:t xml:space="preserve">   </w:t>
      </w:r>
    </w:p>
    <w:p w:rsidR="00445B23" w:rsidRDefault="00445B23" w:rsidP="00445B23">
      <w:pPr>
        <w:snapToGrid w:val="0"/>
        <w:jc w:val="both"/>
        <w:rPr>
          <w:sz w:val="18"/>
          <w:szCs w:val="18"/>
        </w:rPr>
      </w:pPr>
      <w:r>
        <w:rPr>
          <w:sz w:val="18"/>
          <w:szCs w:val="18"/>
        </w:rPr>
        <w:t> </w:t>
      </w:r>
    </w:p>
    <w:p w:rsidR="00445B23" w:rsidRDefault="00445B23" w:rsidP="00445B23">
      <w:pPr>
        <w:autoSpaceDE w:val="0"/>
        <w:autoSpaceDN w:val="0"/>
        <w:adjustRightInd w:val="0"/>
        <w:rPr>
          <w:sz w:val="18"/>
          <w:szCs w:val="18"/>
        </w:rPr>
      </w:pPr>
      <w:r>
        <w:rPr>
          <w:b/>
          <w:bCs/>
          <w:sz w:val="18"/>
          <w:szCs w:val="18"/>
          <w:u w:val="single"/>
        </w:rPr>
        <w:t>Payment of monthly fees</w:t>
      </w:r>
      <w:r>
        <w:rPr>
          <w:b/>
          <w:bCs/>
          <w:sz w:val="18"/>
          <w:szCs w:val="18"/>
        </w:rPr>
        <w:t>:</w:t>
      </w:r>
      <w:r>
        <w:rPr>
          <w:sz w:val="18"/>
          <w:szCs w:val="18"/>
        </w:rPr>
        <w:t xml:space="preserve">  Payments for services are due in advance of the service to be provided. Payments will be late after 1800 on the </w:t>
      </w:r>
      <w:proofErr w:type="gramStart"/>
      <w:r w:rsidR="002E1D94">
        <w:rPr>
          <w:sz w:val="18"/>
          <w:szCs w:val="18"/>
        </w:rPr>
        <w:t>5</w:t>
      </w:r>
      <w:r>
        <w:rPr>
          <w:sz w:val="18"/>
          <w:szCs w:val="18"/>
          <w:vertAlign w:val="superscript"/>
        </w:rPr>
        <w:t>th</w:t>
      </w:r>
      <w:r>
        <w:rPr>
          <w:sz w:val="18"/>
          <w:szCs w:val="18"/>
        </w:rPr>
        <w:t xml:space="preserve">  business</w:t>
      </w:r>
      <w:proofErr w:type="gramEnd"/>
      <w:r>
        <w:rPr>
          <w:sz w:val="18"/>
          <w:szCs w:val="18"/>
        </w:rPr>
        <w:t xml:space="preserve"> day after and including the 1</w:t>
      </w:r>
      <w:r>
        <w:rPr>
          <w:sz w:val="18"/>
          <w:szCs w:val="18"/>
          <w:vertAlign w:val="superscript"/>
        </w:rPr>
        <w:t>st</w:t>
      </w:r>
      <w:r>
        <w:rPr>
          <w:sz w:val="18"/>
          <w:szCs w:val="18"/>
        </w:rPr>
        <w:t xml:space="preserve"> and 15th of each month. </w:t>
      </w:r>
      <w:r>
        <w:rPr>
          <w:b/>
          <w:sz w:val="18"/>
          <w:szCs w:val="18"/>
        </w:rPr>
        <w:t>A late fee of $</w:t>
      </w:r>
      <w:r w:rsidR="002E1D94">
        <w:rPr>
          <w:b/>
          <w:sz w:val="18"/>
          <w:szCs w:val="18"/>
        </w:rPr>
        <w:t>10</w:t>
      </w:r>
      <w:r w:rsidR="00E652FA">
        <w:rPr>
          <w:b/>
          <w:sz w:val="18"/>
          <w:szCs w:val="18"/>
        </w:rPr>
        <w:t xml:space="preserve"> per child, </w:t>
      </w:r>
      <w:r w:rsidR="008C4EE4">
        <w:rPr>
          <w:b/>
          <w:sz w:val="18"/>
          <w:szCs w:val="18"/>
        </w:rPr>
        <w:t xml:space="preserve">per payment cycle </w:t>
      </w:r>
      <w:r>
        <w:rPr>
          <w:b/>
          <w:sz w:val="18"/>
          <w:szCs w:val="18"/>
        </w:rPr>
        <w:t xml:space="preserve">will be automatically assessed </w:t>
      </w:r>
      <w:r w:rsidR="002E1D94">
        <w:rPr>
          <w:b/>
          <w:sz w:val="18"/>
          <w:szCs w:val="18"/>
        </w:rPr>
        <w:t>on</w:t>
      </w:r>
      <w:r>
        <w:rPr>
          <w:b/>
          <w:sz w:val="18"/>
          <w:szCs w:val="18"/>
        </w:rPr>
        <w:t xml:space="preserve"> the </w:t>
      </w:r>
      <w:r w:rsidR="002E1D94">
        <w:rPr>
          <w:b/>
          <w:sz w:val="18"/>
          <w:szCs w:val="18"/>
        </w:rPr>
        <w:t>6</w:t>
      </w:r>
      <w:r w:rsidRPr="008C4EE4">
        <w:rPr>
          <w:b/>
          <w:sz w:val="18"/>
          <w:szCs w:val="18"/>
          <w:vertAlign w:val="superscript"/>
        </w:rPr>
        <w:t>th</w:t>
      </w:r>
      <w:r w:rsidR="008C4EE4">
        <w:rPr>
          <w:b/>
          <w:sz w:val="18"/>
          <w:szCs w:val="18"/>
        </w:rPr>
        <w:t xml:space="preserve"> business</w:t>
      </w:r>
      <w:r>
        <w:rPr>
          <w:b/>
          <w:sz w:val="18"/>
          <w:szCs w:val="18"/>
        </w:rPr>
        <w:t xml:space="preserve"> day</w:t>
      </w:r>
      <w:r w:rsidR="002C7E3F">
        <w:rPr>
          <w:b/>
          <w:sz w:val="18"/>
          <w:szCs w:val="18"/>
        </w:rPr>
        <w:t xml:space="preserve"> of each missed cycle</w:t>
      </w:r>
      <w:r>
        <w:rPr>
          <w:b/>
          <w:sz w:val="18"/>
          <w:szCs w:val="18"/>
        </w:rPr>
        <w:t>.</w:t>
      </w:r>
      <w:r>
        <w:rPr>
          <w:sz w:val="18"/>
          <w:szCs w:val="18"/>
        </w:rPr>
        <w:t xml:space="preserve">  </w:t>
      </w:r>
      <w:r w:rsidR="00824E45" w:rsidRPr="002E1D94">
        <w:rPr>
          <w:b/>
          <w:sz w:val="18"/>
          <w:szCs w:val="18"/>
        </w:rPr>
        <w:t xml:space="preserve">Households in arrears </w:t>
      </w:r>
      <w:r w:rsidR="008C4EE4" w:rsidRPr="002E1D94">
        <w:rPr>
          <w:b/>
          <w:sz w:val="18"/>
          <w:szCs w:val="18"/>
        </w:rPr>
        <w:t xml:space="preserve">on the last day of the month </w:t>
      </w:r>
      <w:r w:rsidR="002C7E3F">
        <w:rPr>
          <w:b/>
          <w:sz w:val="18"/>
          <w:szCs w:val="18"/>
        </w:rPr>
        <w:t xml:space="preserve">will </w:t>
      </w:r>
      <w:r w:rsidR="00824E45" w:rsidRPr="002E1D94">
        <w:rPr>
          <w:b/>
          <w:sz w:val="18"/>
          <w:szCs w:val="18"/>
        </w:rPr>
        <w:t xml:space="preserve">be placed in a </w:t>
      </w:r>
      <w:r w:rsidRPr="002E1D94">
        <w:rPr>
          <w:b/>
          <w:sz w:val="18"/>
          <w:szCs w:val="18"/>
        </w:rPr>
        <w:t xml:space="preserve">delinquent status and your children will be suspended from services until the household balance </w:t>
      </w:r>
      <w:r w:rsidR="002E1D94" w:rsidRPr="002E1D94">
        <w:rPr>
          <w:b/>
          <w:sz w:val="18"/>
          <w:szCs w:val="18"/>
        </w:rPr>
        <w:t xml:space="preserve">(including late fees) </w:t>
      </w:r>
      <w:r w:rsidRPr="002E1D94">
        <w:rPr>
          <w:b/>
          <w:sz w:val="18"/>
          <w:szCs w:val="18"/>
        </w:rPr>
        <w:t>is satisfied.</w:t>
      </w:r>
      <w:r w:rsidRPr="00B361BD">
        <w:rPr>
          <w:sz w:val="18"/>
          <w:szCs w:val="18"/>
        </w:rPr>
        <w:t xml:space="preserve"> </w:t>
      </w:r>
      <w:r>
        <w:rPr>
          <w:sz w:val="18"/>
          <w:szCs w:val="18"/>
        </w:rPr>
        <w:t xml:space="preserve">  </w:t>
      </w:r>
      <w:r>
        <w:rPr>
          <w:color w:val="000000"/>
          <w:sz w:val="18"/>
          <w:szCs w:val="18"/>
        </w:rPr>
        <w:t xml:space="preserve">Parents enrolling during the month will have their fees prorated for that month.  Families who PCS before the end of the month can have their fees for that month prorated with a two week notification of their last day.  </w:t>
      </w:r>
      <w:r>
        <w:rPr>
          <w:b/>
          <w:color w:val="000000"/>
          <w:sz w:val="18"/>
          <w:szCs w:val="18"/>
        </w:rPr>
        <w:t>Failure to give a two week notice will result in customary charges for that time period.</w:t>
      </w:r>
      <w:r>
        <w:rPr>
          <w:color w:val="000000"/>
          <w:sz w:val="18"/>
          <w:szCs w:val="18"/>
        </w:rPr>
        <w:t xml:space="preserve">  All federal holidays, </w:t>
      </w:r>
      <w:r w:rsidR="002C7E3F">
        <w:rPr>
          <w:color w:val="000000"/>
          <w:sz w:val="18"/>
          <w:szCs w:val="18"/>
        </w:rPr>
        <w:t xml:space="preserve">fall, </w:t>
      </w:r>
      <w:r>
        <w:rPr>
          <w:color w:val="000000"/>
          <w:sz w:val="18"/>
          <w:szCs w:val="18"/>
        </w:rPr>
        <w:t xml:space="preserve">winter </w:t>
      </w:r>
      <w:r w:rsidR="002C7E3F">
        <w:rPr>
          <w:color w:val="000000"/>
          <w:sz w:val="18"/>
          <w:szCs w:val="18"/>
        </w:rPr>
        <w:t xml:space="preserve">and spring </w:t>
      </w:r>
      <w:r>
        <w:rPr>
          <w:color w:val="000000"/>
          <w:sz w:val="18"/>
          <w:szCs w:val="18"/>
        </w:rPr>
        <w:t>breaks have been calculated into the structure of the fees, therefore no credit will be given.  Fees paid guarantee your child’s space in the CYSS program as long as the fees are paid in advance.</w:t>
      </w:r>
    </w:p>
    <w:p w:rsidR="00445B23" w:rsidRDefault="00445B23" w:rsidP="00445B23">
      <w:pPr>
        <w:autoSpaceDE w:val="0"/>
        <w:autoSpaceDN w:val="0"/>
        <w:adjustRightInd w:val="0"/>
        <w:rPr>
          <w:sz w:val="18"/>
          <w:szCs w:val="18"/>
        </w:rPr>
      </w:pPr>
    </w:p>
    <w:p w:rsidR="00445B23" w:rsidRDefault="00445B23" w:rsidP="00445B23">
      <w:pPr>
        <w:autoSpaceDE w:val="0"/>
        <w:autoSpaceDN w:val="0"/>
        <w:adjustRightInd w:val="0"/>
        <w:rPr>
          <w:sz w:val="18"/>
          <w:szCs w:val="18"/>
        </w:rPr>
      </w:pPr>
      <w:r>
        <w:rPr>
          <w:b/>
          <w:sz w:val="18"/>
          <w:szCs w:val="18"/>
          <w:u w:val="single"/>
        </w:rPr>
        <w:t>Financial Hardships:</w:t>
      </w:r>
      <w:r w:rsidR="002C7E3F">
        <w:rPr>
          <w:sz w:val="18"/>
          <w:szCs w:val="18"/>
        </w:rPr>
        <w:t xml:space="preserve">  Financial hardships can be considered </w:t>
      </w:r>
      <w:r>
        <w:rPr>
          <w:b/>
          <w:sz w:val="18"/>
          <w:szCs w:val="18"/>
        </w:rPr>
        <w:t>before</w:t>
      </w:r>
      <w:r>
        <w:rPr>
          <w:sz w:val="18"/>
          <w:szCs w:val="18"/>
        </w:rPr>
        <w:t xml:space="preserve"> your household becomes delinquent. </w:t>
      </w:r>
      <w:r w:rsidR="00600E6C">
        <w:rPr>
          <w:sz w:val="18"/>
          <w:szCs w:val="18"/>
        </w:rPr>
        <w:t xml:space="preserve">  </w:t>
      </w:r>
      <w:r>
        <w:rPr>
          <w:sz w:val="18"/>
          <w:szCs w:val="18"/>
        </w:rPr>
        <w:t xml:space="preserve">CYSS </w:t>
      </w:r>
      <w:proofErr w:type="spellStart"/>
      <w:r>
        <w:rPr>
          <w:sz w:val="18"/>
          <w:szCs w:val="18"/>
        </w:rPr>
        <w:t>can not</w:t>
      </w:r>
      <w:proofErr w:type="spellEnd"/>
      <w:r>
        <w:rPr>
          <w:sz w:val="18"/>
          <w:szCs w:val="18"/>
        </w:rPr>
        <w:t xml:space="preserve"> arbitrarily grant an exception</w:t>
      </w:r>
      <w:r w:rsidR="00600E6C">
        <w:rPr>
          <w:sz w:val="18"/>
          <w:szCs w:val="18"/>
        </w:rPr>
        <w:t>, the Garrison Commander may temporarily adjust fees for individual families based on financial hardship or other special circumstances on a case by case basis</w:t>
      </w:r>
      <w:r>
        <w:rPr>
          <w:sz w:val="18"/>
          <w:szCs w:val="18"/>
        </w:rPr>
        <w:t xml:space="preserve">. </w:t>
      </w:r>
      <w:r w:rsidR="00600E6C">
        <w:rPr>
          <w:sz w:val="18"/>
          <w:szCs w:val="18"/>
        </w:rPr>
        <w:t xml:space="preserve"> </w:t>
      </w:r>
      <w:r w:rsidR="007A7F21" w:rsidRPr="007A7F21">
        <w:rPr>
          <w:b/>
          <w:sz w:val="18"/>
          <w:szCs w:val="18"/>
        </w:rPr>
        <w:t xml:space="preserve">Families whose child care fees are 25% or more of their Total Family Income (TFI) may request a hardship review. </w:t>
      </w:r>
      <w:r w:rsidR="007A7F21">
        <w:rPr>
          <w:sz w:val="18"/>
          <w:szCs w:val="18"/>
        </w:rPr>
        <w:t xml:space="preserve"> </w:t>
      </w:r>
      <w:r w:rsidR="00600E6C">
        <w:rPr>
          <w:sz w:val="18"/>
          <w:szCs w:val="18"/>
        </w:rPr>
        <w:t>See any facility director for a copy of the hardship application process.</w:t>
      </w:r>
    </w:p>
    <w:p w:rsidR="00445B23" w:rsidRDefault="00445B23" w:rsidP="00445B23">
      <w:pPr>
        <w:snapToGrid w:val="0"/>
        <w:jc w:val="both"/>
        <w:rPr>
          <w:sz w:val="18"/>
          <w:szCs w:val="18"/>
        </w:rPr>
      </w:pPr>
      <w:r>
        <w:rPr>
          <w:color w:val="000000"/>
          <w:sz w:val="18"/>
          <w:szCs w:val="18"/>
        </w:rPr>
        <w:t xml:space="preserve">  </w:t>
      </w:r>
      <w:r>
        <w:rPr>
          <w:sz w:val="18"/>
          <w:szCs w:val="18"/>
        </w:rPr>
        <w:t> </w:t>
      </w:r>
    </w:p>
    <w:p w:rsidR="00445B23" w:rsidRDefault="00445B23" w:rsidP="00445B23">
      <w:pPr>
        <w:snapToGrid w:val="0"/>
        <w:rPr>
          <w:sz w:val="18"/>
          <w:szCs w:val="18"/>
        </w:rPr>
      </w:pPr>
      <w:r>
        <w:rPr>
          <w:b/>
          <w:bCs/>
          <w:sz w:val="18"/>
          <w:szCs w:val="18"/>
          <w:u w:val="single"/>
        </w:rPr>
        <w:t>Late Pick Up Fee</w:t>
      </w:r>
      <w:r>
        <w:rPr>
          <w:b/>
          <w:bCs/>
          <w:sz w:val="18"/>
          <w:szCs w:val="18"/>
        </w:rPr>
        <w:t>:</w:t>
      </w:r>
      <w:r>
        <w:rPr>
          <w:sz w:val="18"/>
          <w:szCs w:val="18"/>
        </w:rPr>
        <w:t xml:space="preserve"> Late Pick Up fee is $1.00 per minute </w:t>
      </w:r>
      <w:r w:rsidR="00DC3F36">
        <w:rPr>
          <w:sz w:val="18"/>
          <w:szCs w:val="18"/>
        </w:rPr>
        <w:t>up to 15 minutes</w:t>
      </w:r>
      <w:r>
        <w:rPr>
          <w:sz w:val="18"/>
          <w:szCs w:val="18"/>
        </w:rPr>
        <w:t xml:space="preserve"> per family, per site after 1800 hours Monday – Friday</w:t>
      </w:r>
      <w:r w:rsidR="00DC3F36">
        <w:rPr>
          <w:sz w:val="18"/>
          <w:szCs w:val="18"/>
        </w:rPr>
        <w:t xml:space="preserve"> and 2</w:t>
      </w:r>
      <w:r w:rsidR="009202F3">
        <w:rPr>
          <w:sz w:val="18"/>
          <w:szCs w:val="18"/>
        </w:rPr>
        <w:t>3</w:t>
      </w:r>
      <w:r w:rsidR="00DC3F36">
        <w:rPr>
          <w:sz w:val="18"/>
          <w:szCs w:val="18"/>
        </w:rPr>
        <w:t>00 on Saturday</w:t>
      </w:r>
      <w:r>
        <w:rPr>
          <w:sz w:val="18"/>
          <w:szCs w:val="18"/>
        </w:rPr>
        <w:t xml:space="preserve">.  </w:t>
      </w:r>
      <w:r w:rsidR="002C7E3F">
        <w:rPr>
          <w:sz w:val="18"/>
          <w:szCs w:val="18"/>
        </w:rPr>
        <w:t>L</w:t>
      </w:r>
      <w:r w:rsidR="00DC3F36">
        <w:rPr>
          <w:sz w:val="18"/>
          <w:szCs w:val="18"/>
        </w:rPr>
        <w:t xml:space="preserve">ater than 15 minutes, </w:t>
      </w:r>
      <w:r w:rsidR="002C7E3F">
        <w:rPr>
          <w:sz w:val="18"/>
          <w:szCs w:val="18"/>
        </w:rPr>
        <w:t xml:space="preserve">an additional </w:t>
      </w:r>
      <w:r w:rsidR="00DC3F36">
        <w:rPr>
          <w:sz w:val="18"/>
          <w:szCs w:val="18"/>
        </w:rPr>
        <w:t>charge</w:t>
      </w:r>
      <w:r w:rsidR="002C7E3F">
        <w:rPr>
          <w:sz w:val="18"/>
          <w:szCs w:val="18"/>
        </w:rPr>
        <w:t xml:space="preserve"> of</w:t>
      </w:r>
      <w:r w:rsidR="00DC3F36">
        <w:rPr>
          <w:sz w:val="18"/>
          <w:szCs w:val="18"/>
        </w:rPr>
        <w:t xml:space="preserve"> $</w:t>
      </w:r>
      <w:r w:rsidR="008C4EE4">
        <w:rPr>
          <w:sz w:val="18"/>
          <w:szCs w:val="18"/>
        </w:rPr>
        <w:t>5</w:t>
      </w:r>
      <w:r w:rsidR="00DC3F36">
        <w:rPr>
          <w:sz w:val="18"/>
          <w:szCs w:val="18"/>
        </w:rPr>
        <w:t xml:space="preserve">.00 per child, per site, for the remainder of the hour and then $5.00 per child, per site for each hour thereafter. </w:t>
      </w:r>
      <w:r>
        <w:rPr>
          <w:sz w:val="18"/>
          <w:szCs w:val="18"/>
        </w:rPr>
        <w:t xml:space="preserve">In the event your child is left 15 minutes past closing, and the emergency designee cannot be reached, the Ft. Bliss Military Police will be called to </w:t>
      </w:r>
      <w:r w:rsidR="002C7E3F">
        <w:rPr>
          <w:sz w:val="18"/>
          <w:szCs w:val="18"/>
        </w:rPr>
        <w:t>locate you</w:t>
      </w:r>
      <w:r>
        <w:rPr>
          <w:sz w:val="18"/>
          <w:szCs w:val="18"/>
        </w:rPr>
        <w:t>.  Please call the center if any emergency arises and you will be late.  CYSS personnel will assist you in finding alternative child care.</w:t>
      </w:r>
      <w:r w:rsidR="00995C43">
        <w:rPr>
          <w:sz w:val="18"/>
          <w:szCs w:val="18"/>
        </w:rPr>
        <w:t xml:space="preserve">  </w:t>
      </w:r>
      <w:r w:rsidR="00995C43" w:rsidRPr="00995C43">
        <w:rPr>
          <w:b/>
          <w:sz w:val="18"/>
          <w:szCs w:val="18"/>
        </w:rPr>
        <w:t>Late pick up fees must be paid before being allowed back into care.</w:t>
      </w:r>
    </w:p>
    <w:p w:rsidR="00445B23" w:rsidRDefault="00445B23" w:rsidP="00445B23">
      <w:pPr>
        <w:snapToGrid w:val="0"/>
        <w:jc w:val="both"/>
        <w:rPr>
          <w:sz w:val="18"/>
          <w:szCs w:val="18"/>
        </w:rPr>
      </w:pPr>
      <w:r>
        <w:rPr>
          <w:sz w:val="18"/>
          <w:szCs w:val="18"/>
        </w:rPr>
        <w:t> </w:t>
      </w:r>
    </w:p>
    <w:p w:rsidR="00445B23" w:rsidRDefault="00445B23" w:rsidP="00445B23">
      <w:pPr>
        <w:snapToGrid w:val="0"/>
        <w:rPr>
          <w:sz w:val="18"/>
          <w:szCs w:val="18"/>
        </w:rPr>
      </w:pPr>
      <w:r>
        <w:rPr>
          <w:b/>
          <w:bCs/>
          <w:sz w:val="18"/>
          <w:szCs w:val="18"/>
          <w:u w:val="single"/>
        </w:rPr>
        <w:t>Parent Participation Discount</w:t>
      </w:r>
      <w:r>
        <w:rPr>
          <w:b/>
          <w:bCs/>
          <w:sz w:val="18"/>
          <w:szCs w:val="18"/>
        </w:rPr>
        <w:t xml:space="preserve">:  </w:t>
      </w:r>
      <w:r>
        <w:rPr>
          <w:sz w:val="18"/>
          <w:szCs w:val="18"/>
        </w:rPr>
        <w:t>Parents may receive a 10% discount on their monthly bill for volunteering. Credits may be earned for participating in a variety of activities</w:t>
      </w:r>
      <w:r w:rsidR="00645E41">
        <w:rPr>
          <w:sz w:val="18"/>
          <w:szCs w:val="18"/>
        </w:rPr>
        <w:t xml:space="preserve">: </w:t>
      </w:r>
      <w:r>
        <w:rPr>
          <w:sz w:val="18"/>
          <w:szCs w:val="18"/>
        </w:rPr>
        <w:t xml:space="preserve"> in your child’s classroom, attending monthly parent participation opportunities to include the Parent Advisory Council</w:t>
      </w:r>
      <w:r w:rsidR="00645E41">
        <w:rPr>
          <w:sz w:val="18"/>
          <w:szCs w:val="18"/>
        </w:rPr>
        <w:t xml:space="preserve"> and others</w:t>
      </w:r>
      <w:r>
        <w:rPr>
          <w:sz w:val="18"/>
          <w:szCs w:val="18"/>
        </w:rPr>
        <w:t xml:space="preserve">.  All parent participation activities </w:t>
      </w:r>
      <w:r w:rsidR="00645E41" w:rsidRPr="00645E41">
        <w:rPr>
          <w:b/>
          <w:sz w:val="18"/>
          <w:szCs w:val="18"/>
        </w:rPr>
        <w:t>MUST</w:t>
      </w:r>
      <w:r>
        <w:rPr>
          <w:sz w:val="18"/>
          <w:szCs w:val="18"/>
        </w:rPr>
        <w:t xml:space="preserve"> be approved by the CY</w:t>
      </w:r>
      <w:r w:rsidR="007A7F21">
        <w:rPr>
          <w:sz w:val="18"/>
          <w:szCs w:val="18"/>
        </w:rPr>
        <w:t xml:space="preserve">SS Director.  Credits </w:t>
      </w:r>
      <w:r>
        <w:rPr>
          <w:sz w:val="18"/>
          <w:szCs w:val="18"/>
        </w:rPr>
        <w:t xml:space="preserve">are not transferable between families.  </w:t>
      </w:r>
    </w:p>
    <w:p w:rsidR="00445B23" w:rsidRDefault="00445B23" w:rsidP="00445B23">
      <w:pPr>
        <w:snapToGrid w:val="0"/>
        <w:rPr>
          <w:sz w:val="18"/>
          <w:szCs w:val="18"/>
        </w:rPr>
      </w:pPr>
      <w:r>
        <w:rPr>
          <w:sz w:val="18"/>
          <w:szCs w:val="18"/>
        </w:rPr>
        <w:t> </w:t>
      </w:r>
    </w:p>
    <w:p w:rsidR="00445B23" w:rsidRDefault="00B10FED" w:rsidP="00445B23">
      <w:pPr>
        <w:snapToGrid w:val="0"/>
        <w:rPr>
          <w:sz w:val="18"/>
          <w:szCs w:val="18"/>
        </w:rPr>
      </w:pPr>
      <w:r>
        <w:rPr>
          <w:b/>
          <w:bCs/>
          <w:sz w:val="18"/>
          <w:szCs w:val="18"/>
          <w:u w:val="single"/>
        </w:rPr>
        <w:t xml:space="preserve">Vacation </w:t>
      </w:r>
      <w:r w:rsidR="00445B23">
        <w:rPr>
          <w:b/>
          <w:bCs/>
          <w:sz w:val="18"/>
          <w:szCs w:val="18"/>
          <w:u w:val="single"/>
        </w:rPr>
        <w:t>Credit</w:t>
      </w:r>
      <w:r w:rsidR="009E6BBB">
        <w:rPr>
          <w:b/>
          <w:bCs/>
          <w:sz w:val="18"/>
          <w:szCs w:val="18"/>
          <w:u w:val="single"/>
        </w:rPr>
        <w:t>s</w:t>
      </w:r>
      <w:r>
        <w:rPr>
          <w:b/>
          <w:bCs/>
          <w:sz w:val="18"/>
          <w:szCs w:val="18"/>
          <w:u w:val="single"/>
        </w:rPr>
        <w:t>/Refunds</w:t>
      </w:r>
      <w:r w:rsidR="00445B23">
        <w:rPr>
          <w:b/>
          <w:bCs/>
          <w:sz w:val="18"/>
          <w:szCs w:val="18"/>
        </w:rPr>
        <w:t>:</w:t>
      </w:r>
      <w:r w:rsidR="00445B23">
        <w:rPr>
          <w:sz w:val="18"/>
          <w:szCs w:val="18"/>
        </w:rPr>
        <w:t xml:space="preserve"> Two/four weeks of credit will be granted for vacations per registration year, depending on the fee program you selected at the beginning of your registration year.  They must be used in one week blocks but could be used together.  Vacation credits not used during the registration year are forfeited. </w:t>
      </w:r>
      <w:r w:rsidR="009E6BBB">
        <w:rPr>
          <w:sz w:val="18"/>
          <w:szCs w:val="18"/>
        </w:rPr>
        <w:t xml:space="preserve"> Refunds on fees are not authorized for child absences of less than 2 weeks or short term (3 days or less) program closures due to inclement weather.</w:t>
      </w:r>
    </w:p>
    <w:p w:rsidR="00445B23" w:rsidRDefault="00445B23" w:rsidP="00445B23">
      <w:pPr>
        <w:snapToGrid w:val="0"/>
        <w:jc w:val="both"/>
        <w:rPr>
          <w:sz w:val="18"/>
          <w:szCs w:val="18"/>
        </w:rPr>
      </w:pPr>
      <w:r>
        <w:rPr>
          <w:sz w:val="18"/>
          <w:szCs w:val="18"/>
        </w:rPr>
        <w:t> </w:t>
      </w:r>
    </w:p>
    <w:p w:rsidR="00824E45" w:rsidRDefault="00A50FE1" w:rsidP="00600E6C">
      <w:pPr>
        <w:snapToGrid w:val="0"/>
        <w:rPr>
          <w:sz w:val="18"/>
          <w:szCs w:val="18"/>
        </w:rPr>
      </w:pPr>
      <w:r>
        <w:rPr>
          <w:b/>
          <w:bCs/>
          <w:sz w:val="18"/>
          <w:szCs w:val="18"/>
          <w:u w:val="single"/>
        </w:rPr>
        <w:t xml:space="preserve">CDC and SAC </w:t>
      </w:r>
      <w:r w:rsidR="00445B23">
        <w:rPr>
          <w:b/>
          <w:bCs/>
          <w:sz w:val="18"/>
          <w:szCs w:val="18"/>
          <w:u w:val="single"/>
        </w:rPr>
        <w:t>Hours of Operation</w:t>
      </w:r>
      <w:r w:rsidR="00445B23">
        <w:rPr>
          <w:b/>
          <w:bCs/>
          <w:sz w:val="18"/>
          <w:szCs w:val="18"/>
        </w:rPr>
        <w:t xml:space="preserve">:   </w:t>
      </w:r>
      <w:r w:rsidR="00445B23">
        <w:rPr>
          <w:bCs/>
          <w:sz w:val="18"/>
          <w:szCs w:val="18"/>
        </w:rPr>
        <w:t>05</w:t>
      </w:r>
      <w:r w:rsidR="00445B23">
        <w:rPr>
          <w:sz w:val="18"/>
          <w:szCs w:val="18"/>
        </w:rPr>
        <w:t>30-1800 (Mon-Fri) and 1300-2</w:t>
      </w:r>
      <w:r w:rsidR="009202F3">
        <w:rPr>
          <w:sz w:val="18"/>
          <w:szCs w:val="18"/>
        </w:rPr>
        <w:t>3</w:t>
      </w:r>
      <w:r w:rsidR="00445B23">
        <w:rPr>
          <w:sz w:val="18"/>
          <w:szCs w:val="18"/>
        </w:rPr>
        <w:t xml:space="preserve">00 on </w:t>
      </w:r>
      <w:r w:rsidR="00B10FED">
        <w:rPr>
          <w:sz w:val="18"/>
          <w:szCs w:val="18"/>
        </w:rPr>
        <w:t xml:space="preserve">one </w:t>
      </w:r>
      <w:r w:rsidR="00445B23">
        <w:rPr>
          <w:sz w:val="18"/>
          <w:szCs w:val="18"/>
        </w:rPr>
        <w:t>Saturday</w:t>
      </w:r>
      <w:r w:rsidR="007A7F21">
        <w:rPr>
          <w:sz w:val="18"/>
          <w:szCs w:val="18"/>
        </w:rPr>
        <w:t xml:space="preserve"> </w:t>
      </w:r>
      <w:r w:rsidR="00B10FED">
        <w:rPr>
          <w:sz w:val="18"/>
          <w:szCs w:val="18"/>
        </w:rPr>
        <w:t>a month at the Milam</w:t>
      </w:r>
      <w:r w:rsidR="007A7F21">
        <w:rPr>
          <w:sz w:val="18"/>
          <w:szCs w:val="18"/>
        </w:rPr>
        <w:t xml:space="preserve"> Child Development Center (CDC).  </w:t>
      </w:r>
      <w:r w:rsidR="00B10FED">
        <w:rPr>
          <w:sz w:val="18"/>
          <w:szCs w:val="18"/>
        </w:rPr>
        <w:t>C</w:t>
      </w:r>
      <w:r w:rsidR="007A7F21">
        <w:rPr>
          <w:sz w:val="18"/>
          <w:szCs w:val="18"/>
        </w:rPr>
        <w:t>all any CDC or SAC to make a reservation</w:t>
      </w:r>
      <w:r w:rsidR="00445B23">
        <w:rPr>
          <w:sz w:val="18"/>
          <w:szCs w:val="18"/>
        </w:rPr>
        <w:t xml:space="preserve">.  Care on the weekend is not included in any of the fees listed on the first page.  All weekend care is hourly care and must be paid when you pick up your child.  </w:t>
      </w:r>
      <w:r w:rsidR="00DC3F36">
        <w:rPr>
          <w:sz w:val="18"/>
          <w:szCs w:val="18"/>
        </w:rPr>
        <w:t xml:space="preserve"> </w:t>
      </w:r>
    </w:p>
    <w:p w:rsidR="00445B23" w:rsidRDefault="00DC3F36" w:rsidP="00600E6C">
      <w:pPr>
        <w:snapToGrid w:val="0"/>
      </w:pPr>
      <w:r>
        <w:rPr>
          <w:sz w:val="18"/>
          <w:szCs w:val="18"/>
        </w:rPr>
        <w:t xml:space="preserve"> </w:t>
      </w:r>
      <w:r w:rsidR="00445B23">
        <w:rPr>
          <w:sz w:val="12"/>
          <w:szCs w:val="12"/>
        </w:rPr>
        <w:t xml:space="preserve"> </w:t>
      </w:r>
      <w:r w:rsidR="00445B23">
        <w:rPr>
          <w:b/>
          <w:sz w:val="18"/>
          <w:szCs w:val="18"/>
        </w:rPr>
        <w:t xml:space="preserve">For Income Tax Purposes; EIN:  </w:t>
      </w:r>
      <w:r w:rsidR="00486B88">
        <w:rPr>
          <w:b/>
          <w:sz w:val="18"/>
          <w:szCs w:val="18"/>
        </w:rPr>
        <w:t>90-0823515</w:t>
      </w:r>
      <w:r w:rsidR="00600E6C">
        <w:rPr>
          <w:b/>
          <w:sz w:val="18"/>
          <w:szCs w:val="18"/>
        </w:rPr>
        <w:t xml:space="preserve">                                                                                                              </w:t>
      </w:r>
      <w:r w:rsidR="00A764C4">
        <w:rPr>
          <w:b/>
          <w:sz w:val="18"/>
          <w:szCs w:val="18"/>
        </w:rPr>
        <w:t xml:space="preserve">                           </w:t>
      </w:r>
      <w:r w:rsidR="00B10FED">
        <w:rPr>
          <w:sz w:val="8"/>
          <w:szCs w:val="8"/>
        </w:rPr>
        <w:t xml:space="preserve">Revised </w:t>
      </w:r>
      <w:r w:rsidR="00462FD1">
        <w:rPr>
          <w:sz w:val="8"/>
          <w:szCs w:val="8"/>
        </w:rPr>
        <w:t>3 Oct 16</w:t>
      </w:r>
    </w:p>
    <w:sectPr w:rsidR="00445B23" w:rsidSect="00445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23"/>
    <w:rsid w:val="00011078"/>
    <w:rsid w:val="00030331"/>
    <w:rsid w:val="00075C4E"/>
    <w:rsid w:val="000E030A"/>
    <w:rsid w:val="001052FB"/>
    <w:rsid w:val="00106EF6"/>
    <w:rsid w:val="001550BB"/>
    <w:rsid w:val="0026082F"/>
    <w:rsid w:val="002C7E3F"/>
    <w:rsid w:val="002E1D94"/>
    <w:rsid w:val="00382525"/>
    <w:rsid w:val="00445B23"/>
    <w:rsid w:val="00462FD1"/>
    <w:rsid w:val="00486B88"/>
    <w:rsid w:val="00585573"/>
    <w:rsid w:val="005B65BD"/>
    <w:rsid w:val="00600E6C"/>
    <w:rsid w:val="00645E41"/>
    <w:rsid w:val="007A7F21"/>
    <w:rsid w:val="008059EE"/>
    <w:rsid w:val="00824E45"/>
    <w:rsid w:val="008C4EE4"/>
    <w:rsid w:val="009202F3"/>
    <w:rsid w:val="00995C43"/>
    <w:rsid w:val="009E6BBB"/>
    <w:rsid w:val="009F3EAD"/>
    <w:rsid w:val="00A50FE1"/>
    <w:rsid w:val="00A61992"/>
    <w:rsid w:val="00A764C4"/>
    <w:rsid w:val="00B10FED"/>
    <w:rsid w:val="00B34FB0"/>
    <w:rsid w:val="00B361BD"/>
    <w:rsid w:val="00C53B9F"/>
    <w:rsid w:val="00CE0135"/>
    <w:rsid w:val="00CF73E1"/>
    <w:rsid w:val="00DA68E3"/>
    <w:rsid w:val="00DC3F36"/>
    <w:rsid w:val="00E652FA"/>
    <w:rsid w:val="00F3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84262-2F93-45AD-86A4-FD0A303E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Michelle.Perales</dc:creator>
  <cp:lastModifiedBy>Phillips, Rachelle D NAF USA IMCOM</cp:lastModifiedBy>
  <cp:revision>2</cp:revision>
  <dcterms:created xsi:type="dcterms:W3CDTF">2016-10-04T20:55:00Z</dcterms:created>
  <dcterms:modified xsi:type="dcterms:W3CDTF">2016-10-04T20:55:00Z</dcterms:modified>
</cp:coreProperties>
</file>